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47" w:rsidRPr="005D2F47" w:rsidRDefault="005D2F47" w:rsidP="005D2F47">
      <w:pPr>
        <w:shd w:val="clear" w:color="auto" w:fill="FFFFFF"/>
        <w:spacing w:after="120"/>
        <w:jc w:val="center"/>
        <w:rPr>
          <w:b/>
        </w:rPr>
      </w:pPr>
      <w:r w:rsidRPr="005D2F47">
        <w:rPr>
          <w:b/>
        </w:rPr>
        <w:t>Рекомендуемая литература</w:t>
      </w:r>
    </w:p>
    <w:p w:rsidR="005D2F47" w:rsidRPr="005D2F47" w:rsidRDefault="005D2F47" w:rsidP="005D2F47">
      <w:pPr>
        <w:shd w:val="clear" w:color="auto" w:fill="FFFFFF"/>
        <w:spacing w:after="120"/>
        <w:jc w:val="center"/>
        <w:rPr>
          <w:b/>
          <w:bCs/>
          <w:spacing w:val="-6"/>
        </w:rPr>
      </w:pPr>
    </w:p>
    <w:p w:rsidR="005D2F47" w:rsidRPr="005D2F47" w:rsidRDefault="005D2F47" w:rsidP="005D2F47">
      <w:pPr>
        <w:shd w:val="clear" w:color="auto" w:fill="FFFFFF"/>
        <w:spacing w:after="120"/>
        <w:jc w:val="center"/>
        <w:rPr>
          <w:b/>
          <w:bCs/>
          <w:spacing w:val="-6"/>
        </w:rPr>
      </w:pPr>
      <w:r w:rsidRPr="005D2F47">
        <w:rPr>
          <w:b/>
          <w:bCs/>
          <w:spacing w:val="-6"/>
        </w:rPr>
        <w:t>Базовая</w:t>
      </w:r>
    </w:p>
    <w:p w:rsidR="005D2F47" w:rsidRPr="005D2F47" w:rsidRDefault="005D2F47" w:rsidP="005D2F47">
      <w:pPr>
        <w:shd w:val="clear" w:color="auto" w:fill="FFFFFF"/>
        <w:spacing w:after="120"/>
        <w:jc w:val="both"/>
        <w:rPr>
          <w:b/>
          <w:bCs/>
          <w:spacing w:val="-6"/>
        </w:rPr>
      </w:pPr>
    </w:p>
    <w:p w:rsidR="005D2F47" w:rsidRPr="005D2F47" w:rsidRDefault="005D2F47" w:rsidP="005D2F47">
      <w:pPr>
        <w:shd w:val="clear" w:color="auto" w:fill="FFFFFF"/>
        <w:spacing w:after="120"/>
        <w:jc w:val="both"/>
        <w:rPr>
          <w:b/>
          <w:bCs/>
          <w:spacing w:val="-6"/>
        </w:rPr>
      </w:pP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1. </w:t>
      </w:r>
      <w:proofErr w:type="spellStart"/>
      <w:r w:rsidRPr="005D2F47">
        <w:rPr>
          <w:bCs/>
          <w:spacing w:val="-6"/>
        </w:rPr>
        <w:t>Готсдинер</w:t>
      </w:r>
      <w:proofErr w:type="spellEnd"/>
      <w:r w:rsidRPr="005D2F47">
        <w:rPr>
          <w:bCs/>
          <w:spacing w:val="-6"/>
        </w:rPr>
        <w:t xml:space="preserve"> A.JL Подготовка учащихся к концертным выступлениям (К вопросу  эстрадного волнения) // Методические записки по вопросам музыкального образования: Сб. ст. </w:t>
      </w:r>
      <w:proofErr w:type="spellStart"/>
      <w:r w:rsidRPr="005D2F47">
        <w:rPr>
          <w:bCs/>
          <w:spacing w:val="-6"/>
        </w:rPr>
        <w:t>Вып</w:t>
      </w:r>
      <w:proofErr w:type="spellEnd"/>
      <w:r w:rsidRPr="005D2F47">
        <w:rPr>
          <w:bCs/>
          <w:spacing w:val="-6"/>
        </w:rPr>
        <w:t>. 3</w:t>
      </w:r>
      <w:proofErr w:type="gramStart"/>
      <w:r w:rsidRPr="005D2F47">
        <w:rPr>
          <w:bCs/>
          <w:spacing w:val="-6"/>
        </w:rPr>
        <w:t xml:space="preserve"> / Р</w:t>
      </w:r>
      <w:proofErr w:type="gramEnd"/>
      <w:r w:rsidRPr="005D2F47">
        <w:rPr>
          <w:bCs/>
          <w:spacing w:val="-6"/>
        </w:rPr>
        <w:t>ед.-сост. А. Лагутин. М</w:t>
      </w:r>
      <w:proofErr w:type="gramStart"/>
      <w:r w:rsidRPr="005D2F47">
        <w:rPr>
          <w:bCs/>
          <w:spacing w:val="-6"/>
        </w:rPr>
        <w:t xml:space="preserve"> .</w:t>
      </w:r>
      <w:proofErr w:type="gramEnd"/>
      <w:r w:rsidRPr="005D2F47">
        <w:rPr>
          <w:bCs/>
          <w:spacing w:val="-6"/>
        </w:rPr>
        <w:t>: Музыка, 1991. - С. 182 - 192.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2. </w:t>
      </w:r>
      <w:r w:rsidRPr="005D2F47">
        <w:rPr>
          <w:bCs/>
          <w:spacing w:val="-6"/>
        </w:rPr>
        <w:t>Григорьев В.Ю. Исполнитель и эстрада. - М</w:t>
      </w:r>
      <w:proofErr w:type="gramStart"/>
      <w:r w:rsidRPr="005D2F47">
        <w:rPr>
          <w:bCs/>
          <w:spacing w:val="-6"/>
        </w:rPr>
        <w:t xml:space="preserve"> .</w:t>
      </w:r>
      <w:proofErr w:type="gramEnd"/>
      <w:r w:rsidRPr="005D2F47">
        <w:rPr>
          <w:bCs/>
          <w:spacing w:val="-6"/>
        </w:rPr>
        <w:t>: Классика XXI, 2006. -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3. </w:t>
      </w:r>
      <w:r w:rsidRPr="005D2F47">
        <w:rPr>
          <w:bCs/>
          <w:spacing w:val="-6"/>
        </w:rPr>
        <w:t>Скакун В.А. «Основы педагогического мастерства»</w:t>
      </w:r>
      <w:proofErr w:type="gramStart"/>
      <w:r w:rsidRPr="005D2F47">
        <w:rPr>
          <w:bCs/>
          <w:spacing w:val="-6"/>
        </w:rPr>
        <w:t xml:space="preserve"> .</w:t>
      </w:r>
      <w:proofErr w:type="gramEnd"/>
      <w:r w:rsidRPr="005D2F47">
        <w:rPr>
          <w:bCs/>
          <w:spacing w:val="-6"/>
        </w:rPr>
        <w:t>М .: ФОРУМ: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 w:rsidRPr="005D2F47">
        <w:rPr>
          <w:bCs/>
          <w:spacing w:val="-6"/>
        </w:rPr>
        <w:t>ИНФА-М, 2008.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4. </w:t>
      </w:r>
      <w:proofErr w:type="spellStart"/>
      <w:r w:rsidRPr="005D2F47">
        <w:rPr>
          <w:bCs/>
          <w:spacing w:val="-6"/>
        </w:rPr>
        <w:t>Скаткин</w:t>
      </w:r>
      <w:proofErr w:type="spellEnd"/>
      <w:r w:rsidRPr="005D2F47">
        <w:rPr>
          <w:bCs/>
          <w:spacing w:val="-6"/>
        </w:rPr>
        <w:t xml:space="preserve"> М.Н. Методология и методика педагогических исследований. М</w:t>
      </w:r>
      <w:proofErr w:type="gramStart"/>
      <w:r w:rsidRPr="005D2F47">
        <w:rPr>
          <w:bCs/>
          <w:spacing w:val="-6"/>
        </w:rPr>
        <w:t xml:space="preserve"> .</w:t>
      </w:r>
      <w:proofErr w:type="gramEnd"/>
      <w:r w:rsidRPr="005D2F47">
        <w:rPr>
          <w:bCs/>
          <w:spacing w:val="-6"/>
        </w:rPr>
        <w:t>: Высшая школа, 1991.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5. </w:t>
      </w:r>
      <w:r w:rsidRPr="005D2F47">
        <w:rPr>
          <w:bCs/>
          <w:spacing w:val="-6"/>
        </w:rPr>
        <w:t>Мищенко А.И. Введение в педагогическую профессию. - Новосибирск, 1991 ..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6. </w:t>
      </w:r>
      <w:r w:rsidRPr="005D2F47">
        <w:rPr>
          <w:bCs/>
          <w:spacing w:val="-6"/>
        </w:rPr>
        <w:t>Кан-Калик В.А., Никандров Н.Д. Педагогическое творчество. - М., 1990.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 w:rsidRPr="005D2F47">
        <w:rPr>
          <w:bCs/>
          <w:spacing w:val="-6"/>
        </w:rPr>
        <w:t xml:space="preserve">Джуринский А.Н. История зарубежной педагогики. - М .: </w:t>
      </w:r>
      <w:proofErr w:type="spellStart"/>
      <w:r w:rsidRPr="005D2F47">
        <w:rPr>
          <w:bCs/>
          <w:spacing w:val="-6"/>
        </w:rPr>
        <w:t>Издат</w:t>
      </w:r>
      <w:proofErr w:type="spellEnd"/>
      <w:r w:rsidRPr="005D2F47">
        <w:rPr>
          <w:bCs/>
          <w:spacing w:val="-6"/>
        </w:rPr>
        <w:t>. группа ФОРУМ- ИНФРА-М. 1998.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7. </w:t>
      </w:r>
      <w:r w:rsidRPr="005D2F47">
        <w:rPr>
          <w:bCs/>
          <w:spacing w:val="-6"/>
        </w:rPr>
        <w:t>Печатнова Л.Г. История Спарты. Период архаики и классики. - М .: Гуманитарная академия. 2002.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8. </w:t>
      </w:r>
      <w:proofErr w:type="spellStart"/>
      <w:r w:rsidRPr="005D2F47">
        <w:rPr>
          <w:bCs/>
          <w:spacing w:val="-6"/>
        </w:rPr>
        <w:t>Фейгин</w:t>
      </w:r>
      <w:proofErr w:type="spellEnd"/>
      <w:r w:rsidRPr="005D2F47">
        <w:rPr>
          <w:bCs/>
          <w:spacing w:val="-6"/>
        </w:rPr>
        <w:t xml:space="preserve"> М. Индивидуальность ученика и искусство педагога. М .: Музыка - 1975г.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9. </w:t>
      </w:r>
      <w:proofErr w:type="spellStart"/>
      <w:r w:rsidRPr="005D2F47">
        <w:rPr>
          <w:bCs/>
          <w:spacing w:val="-6"/>
        </w:rPr>
        <w:t>Зязюн</w:t>
      </w:r>
      <w:proofErr w:type="spellEnd"/>
      <w:r w:rsidRPr="005D2F47">
        <w:rPr>
          <w:bCs/>
          <w:spacing w:val="-6"/>
        </w:rPr>
        <w:t xml:space="preserve"> И. А Основы педагогического мастерства. - М., 1989.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10. </w:t>
      </w:r>
      <w:r w:rsidRPr="005D2F47">
        <w:rPr>
          <w:bCs/>
          <w:spacing w:val="-6"/>
        </w:rPr>
        <w:t>Бычков Ю. Н. Социокультурные аспекты истории музыкальной педагогики  М.: Музыка 1999.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11. </w:t>
      </w:r>
      <w:r w:rsidRPr="005D2F47">
        <w:rPr>
          <w:bCs/>
          <w:spacing w:val="-6"/>
        </w:rPr>
        <w:t>Апраксина Из истории музыкального воспитания М .: Музыка 1990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12. </w:t>
      </w:r>
      <w:r w:rsidRPr="005D2F47">
        <w:rPr>
          <w:bCs/>
          <w:spacing w:val="-6"/>
        </w:rPr>
        <w:t xml:space="preserve">Мусин И. Техника </w:t>
      </w:r>
      <w:proofErr w:type="spellStart"/>
      <w:r w:rsidRPr="005D2F47">
        <w:rPr>
          <w:bCs/>
          <w:spacing w:val="-6"/>
        </w:rPr>
        <w:t>дирижирования</w:t>
      </w:r>
      <w:proofErr w:type="spellEnd"/>
      <w:r w:rsidRPr="005D2F47">
        <w:rPr>
          <w:bCs/>
          <w:spacing w:val="-6"/>
        </w:rPr>
        <w:t>. М., 1967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13. </w:t>
      </w:r>
      <w:r w:rsidRPr="005D2F47">
        <w:rPr>
          <w:bCs/>
          <w:spacing w:val="-6"/>
        </w:rPr>
        <w:t xml:space="preserve">Петрик С.В. </w:t>
      </w:r>
      <w:proofErr w:type="spellStart"/>
      <w:r w:rsidRPr="005D2F47">
        <w:rPr>
          <w:bCs/>
          <w:spacing w:val="-6"/>
        </w:rPr>
        <w:t>Дирижирование</w:t>
      </w:r>
      <w:proofErr w:type="spellEnd"/>
      <w:r w:rsidRPr="005D2F47">
        <w:rPr>
          <w:bCs/>
          <w:spacing w:val="-6"/>
        </w:rPr>
        <w:t xml:space="preserve"> как система взаимодействия студента дирижера с оркестром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14. </w:t>
      </w:r>
      <w:r w:rsidRPr="005D2F47">
        <w:rPr>
          <w:bCs/>
          <w:spacing w:val="-6"/>
        </w:rPr>
        <w:t>Соколов Ф., В. В. Андреев и его оркестр, Л., 1962;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15. </w:t>
      </w:r>
      <w:proofErr w:type="spellStart"/>
      <w:r w:rsidRPr="005D2F47">
        <w:rPr>
          <w:bCs/>
          <w:spacing w:val="-6"/>
        </w:rPr>
        <w:t>Вертков</w:t>
      </w:r>
      <w:proofErr w:type="spellEnd"/>
      <w:r w:rsidRPr="005D2F47">
        <w:rPr>
          <w:bCs/>
          <w:spacing w:val="-6"/>
        </w:rPr>
        <w:t xml:space="preserve"> К., Русские народные музыкальные инструменты, Л., 1975.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16. </w:t>
      </w:r>
      <w:r w:rsidRPr="005D2F47">
        <w:rPr>
          <w:bCs/>
          <w:spacing w:val="-6"/>
        </w:rPr>
        <w:t xml:space="preserve">А. </w:t>
      </w:r>
      <w:proofErr w:type="spellStart"/>
      <w:r w:rsidRPr="005D2F47">
        <w:rPr>
          <w:bCs/>
          <w:spacing w:val="-6"/>
        </w:rPr>
        <w:t>Гуменюк</w:t>
      </w:r>
      <w:proofErr w:type="spellEnd"/>
      <w:r w:rsidRPr="005D2F47">
        <w:rPr>
          <w:bCs/>
          <w:spacing w:val="-6"/>
        </w:rPr>
        <w:t xml:space="preserve"> Украинские народные музыкальные инструменты «</w:t>
      </w:r>
      <w:proofErr w:type="spellStart"/>
      <w:r w:rsidRPr="005D2F47">
        <w:rPr>
          <w:bCs/>
          <w:spacing w:val="-6"/>
        </w:rPr>
        <w:t>Наукова</w:t>
      </w:r>
      <w:proofErr w:type="spellEnd"/>
      <w:r w:rsidRPr="005D2F47">
        <w:rPr>
          <w:bCs/>
          <w:spacing w:val="-6"/>
        </w:rPr>
        <w:t xml:space="preserve"> думка» Киев - 1967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lastRenderedPageBreak/>
        <w:t xml:space="preserve">17. </w:t>
      </w:r>
      <w:proofErr w:type="spellStart"/>
      <w:r w:rsidRPr="005D2F47">
        <w:rPr>
          <w:bCs/>
          <w:spacing w:val="-6"/>
        </w:rPr>
        <w:t>Мирек</w:t>
      </w:r>
      <w:proofErr w:type="spellEnd"/>
      <w:r w:rsidRPr="005D2F47">
        <w:rPr>
          <w:bCs/>
          <w:spacing w:val="-6"/>
        </w:rPr>
        <w:t xml:space="preserve"> А. Из истории аккордеона и баяна. - М., 1967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18. </w:t>
      </w:r>
      <w:r w:rsidRPr="005D2F47">
        <w:rPr>
          <w:bCs/>
          <w:spacing w:val="-6"/>
        </w:rPr>
        <w:t>Асафьев Б.В. Музыкальная форма как процесс. - Изд. Второй. - М .: Музыка, Ленинградское отделение, 1971. - 373 с.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19. </w:t>
      </w:r>
      <w:proofErr w:type="spellStart"/>
      <w:r w:rsidRPr="005D2F47">
        <w:rPr>
          <w:bCs/>
          <w:spacing w:val="-6"/>
        </w:rPr>
        <w:t>Юцевич</w:t>
      </w:r>
      <w:proofErr w:type="spellEnd"/>
      <w:r w:rsidRPr="005D2F47">
        <w:rPr>
          <w:bCs/>
          <w:spacing w:val="-6"/>
        </w:rPr>
        <w:t xml:space="preserve"> Ю. Е. Словарь музыкальных терминов К .: Музыкальная Украина; Издание 3-е, </w:t>
      </w:r>
      <w:proofErr w:type="spellStart"/>
      <w:r w:rsidRPr="005D2F47">
        <w:rPr>
          <w:bCs/>
          <w:spacing w:val="-6"/>
        </w:rPr>
        <w:t>перераб</w:t>
      </w:r>
      <w:proofErr w:type="spellEnd"/>
      <w:r w:rsidRPr="005D2F47">
        <w:rPr>
          <w:bCs/>
          <w:spacing w:val="-6"/>
        </w:rPr>
        <w:t>. и доп.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 xml:space="preserve">20. </w:t>
      </w:r>
      <w:r w:rsidRPr="005D2F47">
        <w:rPr>
          <w:bCs/>
          <w:spacing w:val="-6"/>
        </w:rPr>
        <w:t>Музыкальная энциклопедия.</w:t>
      </w:r>
    </w:p>
    <w:p w:rsidR="005D2F47" w:rsidRPr="005D2F47" w:rsidRDefault="005D2F47" w:rsidP="005D2F47">
      <w:pPr>
        <w:shd w:val="clear" w:color="auto" w:fill="FFFFFF"/>
        <w:spacing w:after="120" w:line="276" w:lineRule="auto"/>
        <w:jc w:val="both"/>
        <w:rPr>
          <w:bCs/>
          <w:spacing w:val="-6"/>
        </w:rPr>
      </w:pPr>
      <w:r>
        <w:rPr>
          <w:bCs/>
          <w:spacing w:val="-6"/>
        </w:rPr>
        <w:t>21. Паньков А.  О</w:t>
      </w:r>
      <w:r w:rsidRPr="005D2F47">
        <w:rPr>
          <w:bCs/>
          <w:spacing w:val="-6"/>
        </w:rPr>
        <w:t xml:space="preserve"> работе баяниста над ритмом. Изд. "Композитор" Санкт-Петербург.</w:t>
      </w:r>
    </w:p>
    <w:p w:rsidR="005D2F47" w:rsidRPr="005D2F47" w:rsidRDefault="005D2F47" w:rsidP="005D2F47">
      <w:pPr>
        <w:shd w:val="clear" w:color="auto" w:fill="FFFFFF"/>
        <w:spacing w:after="120"/>
        <w:jc w:val="both"/>
        <w:rPr>
          <w:b/>
          <w:bCs/>
          <w:spacing w:val="-6"/>
        </w:rPr>
      </w:pPr>
    </w:p>
    <w:p w:rsidR="005D2F47" w:rsidRPr="005D2F47" w:rsidRDefault="005D2F47" w:rsidP="005D2F47">
      <w:pPr>
        <w:shd w:val="clear" w:color="auto" w:fill="FFFFFF"/>
        <w:spacing w:after="120"/>
        <w:jc w:val="center"/>
        <w:rPr>
          <w:b/>
          <w:bCs/>
          <w:spacing w:val="-6"/>
        </w:rPr>
      </w:pPr>
      <w:r w:rsidRPr="005D2F47">
        <w:rPr>
          <w:b/>
          <w:bCs/>
          <w:spacing w:val="-6"/>
        </w:rPr>
        <w:t>Вспомогательная</w:t>
      </w:r>
    </w:p>
    <w:p w:rsidR="005D2F47" w:rsidRPr="005D2F47" w:rsidRDefault="005D2F47" w:rsidP="005D2F47">
      <w:pPr>
        <w:shd w:val="clear" w:color="auto" w:fill="FFFFFF"/>
        <w:spacing w:after="120"/>
        <w:jc w:val="both"/>
        <w:rPr>
          <w:b/>
          <w:bCs/>
          <w:spacing w:val="-6"/>
        </w:rPr>
      </w:pPr>
    </w:p>
    <w:p w:rsidR="005D2F47" w:rsidRPr="005D2F47" w:rsidRDefault="005D2F47" w:rsidP="005D2F47">
      <w:pPr>
        <w:shd w:val="clear" w:color="auto" w:fill="FFFFFF"/>
        <w:spacing w:after="120"/>
        <w:jc w:val="both"/>
        <w:rPr>
          <w:bCs/>
          <w:spacing w:val="-6"/>
        </w:rPr>
      </w:pPr>
      <w:r w:rsidRPr="005D2F47">
        <w:rPr>
          <w:bCs/>
          <w:spacing w:val="-6"/>
        </w:rPr>
        <w:t>Музыкальная энциклопедия.</w:t>
      </w:r>
    </w:p>
    <w:p w:rsidR="005D2F47" w:rsidRDefault="005D2F47" w:rsidP="005D2F47">
      <w:pPr>
        <w:shd w:val="clear" w:color="auto" w:fill="FFFFFF"/>
        <w:spacing w:after="120"/>
        <w:jc w:val="both"/>
      </w:pPr>
      <w:r w:rsidRPr="005D2F47">
        <w:t>Жак-</w:t>
      </w:r>
      <w:proofErr w:type="spellStart"/>
      <w:r w:rsidRPr="005D2F47">
        <w:t>Далькроз</w:t>
      </w:r>
      <w:proofErr w:type="spellEnd"/>
      <w:r w:rsidRPr="005D2F47">
        <w:t xml:space="preserve"> Э. Ритм. М</w:t>
      </w:r>
      <w:proofErr w:type="gramStart"/>
      <w:r w:rsidRPr="005D2F47">
        <w:t xml:space="preserve"> .</w:t>
      </w:r>
      <w:proofErr w:type="gramEnd"/>
      <w:r w:rsidRPr="005D2F47">
        <w:t>: Классика - XXI, 2001. - 248с</w:t>
      </w:r>
    </w:p>
    <w:p w:rsidR="005D2F47" w:rsidRPr="005D2F47" w:rsidRDefault="005D2F47" w:rsidP="005D2F47">
      <w:pPr>
        <w:shd w:val="clear" w:color="auto" w:fill="FFFFFF"/>
        <w:spacing w:after="120"/>
        <w:jc w:val="both"/>
        <w:rPr>
          <w:bCs/>
          <w:spacing w:val="-6"/>
        </w:rPr>
      </w:pPr>
    </w:p>
    <w:p w:rsidR="005D2F47" w:rsidRPr="005D2F47" w:rsidRDefault="005D2F47" w:rsidP="005D2F47">
      <w:pPr>
        <w:shd w:val="clear" w:color="auto" w:fill="FFFFFF"/>
        <w:spacing w:after="120"/>
        <w:jc w:val="both"/>
      </w:pPr>
    </w:p>
    <w:p w:rsidR="005D2F47" w:rsidRPr="005D2F47" w:rsidRDefault="005D2F47" w:rsidP="006F1B9C">
      <w:pPr>
        <w:shd w:val="clear" w:color="auto" w:fill="FFFFFF"/>
        <w:tabs>
          <w:tab w:val="left" w:pos="365"/>
        </w:tabs>
        <w:spacing w:before="14" w:after="120" w:line="226" w:lineRule="exact"/>
        <w:jc w:val="center"/>
        <w:rPr>
          <w:b/>
        </w:rPr>
      </w:pPr>
      <w:r w:rsidRPr="005D2F47">
        <w:rPr>
          <w:b/>
        </w:rPr>
        <w:t>13. Информационные ресурсы</w:t>
      </w:r>
    </w:p>
    <w:p w:rsidR="005D2F47" w:rsidRPr="005D2F47" w:rsidRDefault="005D2F47" w:rsidP="005D2F47">
      <w:pPr>
        <w:shd w:val="clear" w:color="auto" w:fill="FFFFFF"/>
        <w:tabs>
          <w:tab w:val="left" w:pos="365"/>
        </w:tabs>
        <w:spacing w:before="14" w:after="120" w:line="226" w:lineRule="exact"/>
        <w:jc w:val="both"/>
        <w:rPr>
          <w:spacing w:val="-20"/>
        </w:rPr>
      </w:pPr>
    </w:p>
    <w:p w:rsidR="005D2F47" w:rsidRPr="005D2F47" w:rsidRDefault="00D82992" w:rsidP="005D2F47">
      <w:pPr>
        <w:shd w:val="clear" w:color="auto" w:fill="FFFFFF"/>
        <w:tabs>
          <w:tab w:val="left" w:pos="365"/>
        </w:tabs>
        <w:spacing w:before="14" w:after="120" w:line="226" w:lineRule="exact"/>
        <w:jc w:val="center"/>
        <w:rPr>
          <w:spacing w:val="-20"/>
        </w:rPr>
      </w:pPr>
      <w:hyperlink r:id="rId5" w:history="1">
        <w:r w:rsidR="005D2F47" w:rsidRPr="005D2F47">
          <w:rPr>
            <w:rStyle w:val="a3"/>
            <w:spacing w:val="-20"/>
          </w:rPr>
          <w:t>www.lib.ru</w:t>
        </w:r>
      </w:hyperlink>
    </w:p>
    <w:p w:rsidR="005D2F47" w:rsidRPr="005D2F47" w:rsidRDefault="005D2F47" w:rsidP="005D2F47">
      <w:pPr>
        <w:shd w:val="clear" w:color="auto" w:fill="FFFFFF"/>
        <w:tabs>
          <w:tab w:val="left" w:pos="365"/>
        </w:tabs>
        <w:spacing w:before="14" w:after="120" w:line="226" w:lineRule="exact"/>
        <w:jc w:val="center"/>
        <w:rPr>
          <w:spacing w:val="-20"/>
        </w:rPr>
      </w:pPr>
    </w:p>
    <w:p w:rsidR="005D2F47" w:rsidRPr="005D2F47" w:rsidRDefault="00D82992" w:rsidP="005D2F47">
      <w:pPr>
        <w:shd w:val="clear" w:color="auto" w:fill="FFFFFF"/>
        <w:tabs>
          <w:tab w:val="left" w:pos="365"/>
        </w:tabs>
        <w:spacing w:before="14" w:after="120" w:line="226" w:lineRule="exact"/>
        <w:jc w:val="center"/>
        <w:rPr>
          <w:spacing w:val="-20"/>
        </w:rPr>
      </w:pPr>
      <w:hyperlink r:id="rId6" w:history="1">
        <w:r w:rsidR="005D2F47" w:rsidRPr="005D2F47">
          <w:rPr>
            <w:rStyle w:val="a3"/>
            <w:spacing w:val="-20"/>
          </w:rPr>
          <w:t>www.goldaccordeon.com</w:t>
        </w:r>
      </w:hyperlink>
      <w:bookmarkStart w:id="0" w:name="_GoBack"/>
      <w:bookmarkEnd w:id="0"/>
    </w:p>
    <w:sectPr w:rsidR="005D2F47" w:rsidRPr="005D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41"/>
    <w:rsid w:val="005D2F47"/>
    <w:rsid w:val="0067798C"/>
    <w:rsid w:val="006F1B9C"/>
    <w:rsid w:val="009A2A41"/>
    <w:rsid w:val="009A4598"/>
    <w:rsid w:val="00B92849"/>
    <w:rsid w:val="00D8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F47"/>
    <w:rPr>
      <w:color w:val="0000FF"/>
      <w:u w:val="single"/>
    </w:rPr>
  </w:style>
  <w:style w:type="character" w:customStyle="1" w:styleId="st">
    <w:name w:val="st"/>
    <w:basedOn w:val="a0"/>
    <w:rsid w:val="005D2F47"/>
  </w:style>
  <w:style w:type="character" w:styleId="a4">
    <w:name w:val="Emphasis"/>
    <w:basedOn w:val="a0"/>
    <w:uiPriority w:val="20"/>
    <w:qFormat/>
    <w:rsid w:val="005D2F47"/>
    <w:rPr>
      <w:i/>
      <w:iCs/>
    </w:rPr>
  </w:style>
  <w:style w:type="character" w:styleId="a5">
    <w:name w:val="Strong"/>
    <w:basedOn w:val="a0"/>
    <w:uiPriority w:val="22"/>
    <w:qFormat/>
    <w:rsid w:val="005D2F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D2F47"/>
    <w:rPr>
      <w:color w:val="0000FF"/>
      <w:u w:val="single"/>
    </w:rPr>
  </w:style>
  <w:style w:type="character" w:customStyle="1" w:styleId="st">
    <w:name w:val="st"/>
    <w:basedOn w:val="a0"/>
    <w:rsid w:val="005D2F47"/>
  </w:style>
  <w:style w:type="character" w:styleId="a4">
    <w:name w:val="Emphasis"/>
    <w:basedOn w:val="a0"/>
    <w:uiPriority w:val="20"/>
    <w:qFormat/>
    <w:rsid w:val="005D2F47"/>
    <w:rPr>
      <w:i/>
      <w:iCs/>
    </w:rPr>
  </w:style>
  <w:style w:type="character" w:styleId="a5">
    <w:name w:val="Strong"/>
    <w:basedOn w:val="a0"/>
    <w:uiPriority w:val="22"/>
    <w:qFormat/>
    <w:rsid w:val="005D2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ldaccordeon.com" TargetMode="External"/><Relationship Id="rId5" Type="http://schemas.openxmlformats.org/officeDocument/2006/relationships/hyperlink" Target="http://www.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MAD</cp:lastModifiedBy>
  <cp:revision>5</cp:revision>
  <dcterms:created xsi:type="dcterms:W3CDTF">2016-11-14T05:37:00Z</dcterms:created>
  <dcterms:modified xsi:type="dcterms:W3CDTF">2017-04-06T12:36:00Z</dcterms:modified>
</cp:coreProperties>
</file>