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44" w:rsidRPr="00535DFB" w:rsidRDefault="00F55644" w:rsidP="00F55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AD7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семестра</w:t>
      </w:r>
      <w:proofErr w:type="gramStart"/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-.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экзамен</w:t>
      </w:r>
    </w:p>
    <w:p w:rsidR="00F55644" w:rsidRPr="00AD752D" w:rsidRDefault="00F55644" w:rsidP="00F55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644" w:rsidRDefault="00F55644" w:rsidP="00F556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экзамену:</w:t>
      </w:r>
    </w:p>
    <w:p w:rsidR="00F55644" w:rsidRDefault="00F55644" w:rsidP="00F5564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55644" w:rsidRPr="0003191B" w:rsidRDefault="00F55644" w:rsidP="00F5564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F55644" w:rsidRDefault="00F55644" w:rsidP="00F5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классификацию шрифтов, различие шрифтов по начертанию;</w:t>
      </w:r>
    </w:p>
    <w:p w:rsidR="00F55644" w:rsidRDefault="00F55644" w:rsidP="00F5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типы шрифтов, объединённые по общим графическим признакам в группы: группа рубленых шрифтов, группа брусковых шрифтов, шрифты класса «Антиква»;</w:t>
      </w:r>
    </w:p>
    <w:p w:rsidR="00F55644" w:rsidRDefault="00F55644" w:rsidP="00F5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требования, предъявляемые к работе над шрифтом и шрифтовой композицией;</w:t>
      </w:r>
    </w:p>
    <w:p w:rsidR="00F55644" w:rsidRDefault="00F55644" w:rsidP="00F5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зависимость рисунка букв от техники их исполнения;</w:t>
      </w:r>
    </w:p>
    <w:p w:rsidR="00F55644" w:rsidRPr="0003191B" w:rsidRDefault="00F55644" w:rsidP="00F5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особенности написания шрифта ширококонечным пером, плакатными перьями;</w:t>
      </w:r>
    </w:p>
    <w:p w:rsidR="00F55644" w:rsidRPr="0003191B" w:rsidRDefault="00F55644" w:rsidP="00F5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требования, предъявляемые к выбору рекламной копии.</w:t>
      </w:r>
    </w:p>
    <w:p w:rsidR="00F55644" w:rsidRPr="0003191B" w:rsidRDefault="00F55644" w:rsidP="00F5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644" w:rsidRPr="004077B5" w:rsidRDefault="00F55644" w:rsidP="00F55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F55644" w:rsidRPr="004077B5" w:rsidRDefault="00F55644" w:rsidP="00F5564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</w:t>
      </w:r>
      <w:r>
        <w:rPr>
          <w:rFonts w:ascii="Times New Roman" w:hAnsi="Times New Roman" w:cs="Times New Roman"/>
          <w:sz w:val="28"/>
          <w:szCs w:val="26"/>
        </w:rPr>
        <w:t xml:space="preserve"> Простая шрифтовая композиция на развитие чувства ритма.</w:t>
      </w:r>
    </w:p>
    <w:p w:rsidR="00F55644" w:rsidRPr="004077B5" w:rsidRDefault="00F55644" w:rsidP="00F5564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</w:t>
      </w:r>
      <w:r>
        <w:rPr>
          <w:rFonts w:ascii="Times New Roman" w:hAnsi="Times New Roman" w:cs="Times New Roman"/>
          <w:sz w:val="28"/>
          <w:szCs w:val="26"/>
        </w:rPr>
        <w:t xml:space="preserve"> Шрифт «Рубленый».</w:t>
      </w:r>
    </w:p>
    <w:p w:rsidR="00F55644" w:rsidRDefault="00F55644" w:rsidP="00F5564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3.</w:t>
      </w:r>
      <w:r>
        <w:rPr>
          <w:rFonts w:ascii="Times New Roman" w:hAnsi="Times New Roman" w:cs="Times New Roman"/>
          <w:sz w:val="28"/>
          <w:szCs w:val="26"/>
        </w:rPr>
        <w:t xml:space="preserve"> Шрифт «Брусковый и его подвиды».</w:t>
      </w:r>
    </w:p>
    <w:p w:rsidR="00F55644" w:rsidRPr="002C0BCD" w:rsidRDefault="00F55644" w:rsidP="00F5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BCD">
        <w:rPr>
          <w:rFonts w:ascii="Times New Roman" w:hAnsi="Times New Roman" w:cs="Times New Roman"/>
          <w:sz w:val="28"/>
          <w:szCs w:val="28"/>
        </w:rPr>
        <w:t>4. Шрифты класса «Антиква».</w:t>
      </w:r>
    </w:p>
    <w:p w:rsidR="00F55644" w:rsidRPr="002C0BCD" w:rsidRDefault="00F55644" w:rsidP="00F5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55DE" w:rsidRDefault="00EA55DE">
      <w:bookmarkStart w:id="0" w:name="_GoBack"/>
      <w:bookmarkEnd w:id="0"/>
    </w:p>
    <w:sectPr w:rsidR="00EA55DE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C4"/>
    <w:rsid w:val="00861EC4"/>
    <w:rsid w:val="00EA55DE"/>
    <w:rsid w:val="00F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2016-03-24T08:15:00Z</dcterms:created>
  <dcterms:modified xsi:type="dcterms:W3CDTF">2016-03-24T08:15:00Z</dcterms:modified>
</cp:coreProperties>
</file>