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C" w:rsidRPr="00233BE9" w:rsidRDefault="00FA1F5C" w:rsidP="00FA1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33BE9">
        <w:rPr>
          <w:rFonts w:ascii="Times New Roman" w:hAnsi="Times New Roman"/>
          <w:b/>
          <w:sz w:val="24"/>
          <w:szCs w:val="24"/>
        </w:rPr>
        <w:t>САМОСТОЯТЕЛЬНАЯ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РАБОТА</w:t>
      </w:r>
    </w:p>
    <w:p w:rsidR="00FA1F5C" w:rsidRPr="00401A6E" w:rsidRDefault="00FA1F5C" w:rsidP="00FA1F5C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FA1F5C" w:rsidRPr="00401A6E" w:rsidRDefault="00FA1F5C" w:rsidP="00FA1F5C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Самостоятельная работа студентов осуществляется в трех направлениях:</w:t>
      </w:r>
      <w:bookmarkStart w:id="0" w:name="_GoBack"/>
      <w:bookmarkEnd w:id="0"/>
    </w:p>
    <w:p w:rsidR="00FA1F5C" w:rsidRPr="00401A6E" w:rsidRDefault="00FA1F5C" w:rsidP="00FA1F5C">
      <w:pPr>
        <w:numPr>
          <w:ilvl w:val="0"/>
          <w:numId w:val="1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углубление и расширение теоретических знаний за счет индивидуально управляемого чтения рекомендованной литературы;</w:t>
      </w:r>
    </w:p>
    <w:p w:rsidR="00FA1F5C" w:rsidRPr="00401A6E" w:rsidRDefault="00FA1F5C" w:rsidP="00FA1F5C">
      <w:pPr>
        <w:numPr>
          <w:ilvl w:val="0"/>
          <w:numId w:val="1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 xml:space="preserve">формирование умений осуществлять связь теоретических положений с практикой путем решения методических задач, анализа видеозаписей уроков для обучения студентов </w:t>
      </w:r>
      <w:proofErr w:type="gramStart"/>
      <w:r w:rsidRPr="00401A6E">
        <w:rPr>
          <w:rFonts w:asciiTheme="majorBidi" w:hAnsiTheme="majorBidi" w:cstheme="majorBidi"/>
          <w:color w:val="000000"/>
          <w:sz w:val="28"/>
          <w:szCs w:val="28"/>
        </w:rPr>
        <w:t>методическому анализу</w:t>
      </w:r>
      <w:proofErr w:type="gramEnd"/>
      <w:r w:rsidRPr="00401A6E">
        <w:rPr>
          <w:rFonts w:asciiTheme="majorBidi" w:hAnsiTheme="majorBidi" w:cstheme="majorBidi"/>
          <w:color w:val="000000"/>
          <w:sz w:val="28"/>
          <w:szCs w:val="28"/>
        </w:rPr>
        <w:t xml:space="preserve"> урока;</w:t>
      </w:r>
    </w:p>
    <w:p w:rsidR="00FA1F5C" w:rsidRPr="00401A6E" w:rsidRDefault="00FA1F5C" w:rsidP="00FA1F5C">
      <w:pPr>
        <w:numPr>
          <w:ilvl w:val="0"/>
          <w:numId w:val="1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формирование умения пользоваться разнообразными средствами обучения при проведении «</w:t>
      </w:r>
      <w:proofErr w:type="spellStart"/>
      <w:r w:rsidRPr="00401A6E">
        <w:rPr>
          <w:rFonts w:asciiTheme="majorBidi" w:hAnsiTheme="majorBidi" w:cstheme="majorBidi"/>
          <w:color w:val="000000"/>
          <w:sz w:val="28"/>
          <w:szCs w:val="28"/>
        </w:rPr>
        <w:t>микропреподавания</w:t>
      </w:r>
      <w:proofErr w:type="spellEnd"/>
      <w:r w:rsidRPr="00401A6E">
        <w:rPr>
          <w:rFonts w:asciiTheme="majorBidi" w:hAnsiTheme="majorBidi" w:cstheme="majorBidi"/>
          <w:color w:val="000000"/>
          <w:sz w:val="28"/>
          <w:szCs w:val="28"/>
        </w:rPr>
        <w:t>».</w:t>
      </w:r>
    </w:p>
    <w:p w:rsidR="00FA1F5C" w:rsidRPr="00401A6E" w:rsidRDefault="00FA1F5C" w:rsidP="00FA1F5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Самостоятельная работа включает в следующие виды деятельности студентов: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tabs>
          <w:tab w:val="left" w:pos="562"/>
        </w:tabs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работа с лекционным курсом, с терминологическим словарем;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tabs>
          <w:tab w:val="left" w:pos="562"/>
        </w:tabs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подготовка сообщений по темам, представляющим особенности частной методики;</w:t>
      </w:r>
    </w:p>
    <w:p w:rsidR="00FA1F5C" w:rsidRPr="00401A6E" w:rsidRDefault="00FA1F5C" w:rsidP="00FA1F5C">
      <w:pPr>
        <w:numPr>
          <w:ilvl w:val="0"/>
          <w:numId w:val="2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самостоятельное изучение УМК по английскому языку для образовательных учреждений разного типа;</w:t>
      </w:r>
    </w:p>
    <w:p w:rsidR="00FA1F5C" w:rsidRPr="00401A6E" w:rsidRDefault="00FA1F5C" w:rsidP="00FA1F5C">
      <w:pPr>
        <w:numPr>
          <w:ilvl w:val="0"/>
          <w:numId w:val="2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самостоятельная внеаудиторная работа, дающая возможность закрепить полученные на лекциях знания;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рефератов по отдельным вопросам курса;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наглядных пособий;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 xml:space="preserve">подготовка </w:t>
      </w:r>
      <w:proofErr w:type="gramStart"/>
      <w:r w:rsidRPr="00401A6E">
        <w:rPr>
          <w:rFonts w:asciiTheme="majorBidi" w:hAnsiTheme="majorBidi" w:cstheme="majorBidi"/>
          <w:sz w:val="28"/>
          <w:szCs w:val="28"/>
        </w:rPr>
        <w:t>лингводидактического</w:t>
      </w:r>
      <w:proofErr w:type="gramEnd"/>
      <w:r w:rsidRPr="00401A6E">
        <w:rPr>
          <w:rFonts w:asciiTheme="majorBidi" w:hAnsiTheme="majorBidi" w:cstheme="majorBidi"/>
          <w:sz w:val="28"/>
          <w:szCs w:val="28"/>
        </w:rPr>
        <w:t xml:space="preserve"> портфолио;</w:t>
      </w:r>
    </w:p>
    <w:p w:rsidR="00FA1F5C" w:rsidRPr="00401A6E" w:rsidRDefault="00FA1F5C" w:rsidP="00FA1F5C">
      <w:pPr>
        <w:numPr>
          <w:ilvl w:val="0"/>
          <w:numId w:val="2"/>
        </w:numPr>
        <w:shd w:val="clear" w:color="auto" w:fill="FFFFFF"/>
        <w:tabs>
          <w:tab w:val="left" w:pos="562"/>
        </w:tabs>
        <w:spacing w:after="0"/>
        <w:ind w:left="0" w:firstLine="709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подготовка к зачету.</w:t>
      </w:r>
    </w:p>
    <w:p w:rsidR="00FA1F5C" w:rsidRPr="00401A6E" w:rsidRDefault="00FA1F5C" w:rsidP="00FA1F5C">
      <w:pPr>
        <w:autoSpaceDE w:val="0"/>
        <w:autoSpaceDN w:val="0"/>
        <w:adjustRightInd w:val="0"/>
        <w:ind w:firstLine="708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  <w:u w:val="single"/>
        </w:rPr>
        <w:t>Цель самостоятельной работы студентов</w:t>
      </w:r>
      <w:r w:rsidRPr="00401A6E">
        <w:rPr>
          <w:rFonts w:asciiTheme="majorBidi" w:eastAsia="TimesNewRoman" w:hAnsiTheme="majorBidi" w:cstheme="majorBidi"/>
          <w:b/>
          <w:sz w:val="28"/>
          <w:szCs w:val="28"/>
        </w:rPr>
        <w:t xml:space="preserve">: </w:t>
      </w:r>
      <w:r w:rsidRPr="00401A6E">
        <w:rPr>
          <w:rFonts w:asciiTheme="majorBidi" w:eastAsia="TimesNewRoman" w:hAnsiTheme="majorBidi" w:cstheme="majorBidi"/>
          <w:sz w:val="28"/>
          <w:szCs w:val="28"/>
        </w:rPr>
        <w:t>обеспечить дальнейшее овладение знаниями по темам курса, формирование навыков и компетенций в соответствии с планируемыми результатами, а именно:</w:t>
      </w:r>
    </w:p>
    <w:p w:rsidR="00FA1F5C" w:rsidRPr="00401A6E" w:rsidRDefault="00FA1F5C" w:rsidP="00FA1F5C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 xml:space="preserve">- самостоятельное изучение дополнительной информации по темам в рамках групповой работы по технологии совместного обучения, </w:t>
      </w:r>
    </w:p>
    <w:p w:rsidR="00FA1F5C" w:rsidRPr="00401A6E" w:rsidRDefault="00FA1F5C" w:rsidP="00FA1F5C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>- развитие самостоятельности, творческой активности студента,</w:t>
      </w:r>
    </w:p>
    <w:p w:rsidR="00FA1F5C" w:rsidRPr="00401A6E" w:rsidRDefault="00FA1F5C" w:rsidP="00FA1F5C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 xml:space="preserve">- развитие способности к кооперированию, совместной деятельности, работе в команде, </w:t>
      </w:r>
    </w:p>
    <w:p w:rsidR="00FA1F5C" w:rsidRPr="00401A6E" w:rsidRDefault="00FA1F5C" w:rsidP="00FA1F5C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 xml:space="preserve">- </w:t>
      </w:r>
      <w:r w:rsidRPr="00401A6E">
        <w:rPr>
          <w:rFonts w:asciiTheme="majorBidi" w:hAnsiTheme="majorBidi" w:cstheme="majorBidi"/>
          <w:color w:val="000000"/>
          <w:sz w:val="28"/>
          <w:szCs w:val="28"/>
        </w:rPr>
        <w:t xml:space="preserve">формирование профессионально-методических навыков и умений; </w:t>
      </w:r>
    </w:p>
    <w:p w:rsidR="00FA1F5C" w:rsidRPr="00401A6E" w:rsidRDefault="00FA1F5C" w:rsidP="00FA1F5C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- развитие методического мышления;</w:t>
      </w:r>
    </w:p>
    <w:p w:rsidR="00FA1F5C" w:rsidRPr="00401A6E" w:rsidRDefault="00FA1F5C" w:rsidP="00FA1F5C">
      <w:pPr>
        <w:autoSpaceDE w:val="0"/>
        <w:autoSpaceDN w:val="0"/>
        <w:adjustRightInd w:val="0"/>
        <w:ind w:firstLine="708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выработка системного подхода к решению методических  задач в области обучения иностранного языка; </w:t>
      </w:r>
    </w:p>
    <w:p w:rsidR="00FA1F5C" w:rsidRPr="00401A6E" w:rsidRDefault="00FA1F5C" w:rsidP="00FA1F5C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 xml:space="preserve">- развитие способности логически верно, аргументировано и ясно </w:t>
      </w:r>
      <w:proofErr w:type="gramStart"/>
      <w:r w:rsidRPr="00401A6E">
        <w:rPr>
          <w:rFonts w:asciiTheme="majorBidi" w:eastAsia="TimesNewRoman" w:hAnsiTheme="majorBidi" w:cstheme="majorBidi"/>
          <w:sz w:val="28"/>
          <w:szCs w:val="28"/>
        </w:rPr>
        <w:t>строить</w:t>
      </w:r>
      <w:proofErr w:type="gramEnd"/>
      <w:r w:rsidRPr="00401A6E">
        <w:rPr>
          <w:rFonts w:asciiTheme="majorBidi" w:eastAsia="TimesNewRoman" w:hAnsiTheme="majorBidi" w:cstheme="majorBidi"/>
          <w:sz w:val="28"/>
          <w:szCs w:val="28"/>
        </w:rPr>
        <w:t xml:space="preserve"> свою речь,</w:t>
      </w:r>
    </w:p>
    <w:p w:rsidR="00FA1F5C" w:rsidRPr="00401A6E" w:rsidRDefault="00FA1F5C" w:rsidP="00FA1F5C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 xml:space="preserve">- </w:t>
      </w:r>
      <w:r w:rsidRPr="00401A6E">
        <w:rPr>
          <w:rFonts w:asciiTheme="majorBidi" w:eastAsia="HiddenHorzOCR" w:hAnsiTheme="majorBidi" w:cstheme="majorBidi"/>
          <w:sz w:val="28"/>
          <w:szCs w:val="28"/>
        </w:rPr>
        <w:t>способностью разрабатывать и реализовывать учебные программы базовых и элективных курсов в различных образовательных учреждениях;</w:t>
      </w:r>
    </w:p>
    <w:p w:rsidR="00FA1F5C" w:rsidRPr="00401A6E" w:rsidRDefault="00FA1F5C" w:rsidP="00FA1F5C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готовностью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процесса;</w:t>
      </w:r>
    </w:p>
    <w:p w:rsidR="00FA1F5C" w:rsidRPr="00401A6E" w:rsidRDefault="00FA1F5C" w:rsidP="00FA1F5C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способностью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процесса;</w:t>
      </w:r>
    </w:p>
    <w:p w:rsidR="00FA1F5C" w:rsidRPr="00401A6E" w:rsidRDefault="00FA1F5C" w:rsidP="00FA1F5C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готовностью использовать систематизированные теоретические и практические знания для определения и решения исследовательских задач в области образования.</w:t>
      </w:r>
    </w:p>
    <w:p w:rsidR="00FA1F5C" w:rsidRPr="00401A6E" w:rsidRDefault="00FA1F5C" w:rsidP="00FA1F5C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 xml:space="preserve">Примерные контрольные вопросы и </w:t>
      </w:r>
    </w:p>
    <w:p w:rsidR="00FA1F5C" w:rsidRPr="00401A6E" w:rsidRDefault="00FA1F5C" w:rsidP="00FA1F5C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смежные с методикой науки и докажите их взаимное влияние.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Как определяется комплекс целей обучения иностранному языку в отечественной и зарубежной методике?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>Групповой проект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: Проанализируйте документы и программы, в которых отражены цели обучения иностранному языку в высшей школе. 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Рассмотрите актуальность использования современных электронных сре</w:t>
      </w:r>
      <w:proofErr w:type="gram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дств дл</w:t>
      </w:r>
      <w:proofErr w:type="gram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я обучения иностранным языкам.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>Групповой проект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: Сравните предлагаемые авторами учебников системы упражнений и объясните, какому из них Вы отдаете предпочтение и почему.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типы и виды упражнений по формированию речевого слуха.  Предложите свои упражнения для распознавания долгих кратких гласных звуков, парных звонких и глухих согласных.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Для чего служит методическая типология лексики? По каким принципам формируется активный словарь?</w:t>
      </w:r>
    </w:p>
    <w:p w:rsidR="00FA1F5C" w:rsidRPr="00401A6E" w:rsidRDefault="00FA1F5C" w:rsidP="00FA1F5C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Ваше мнение о роли грамматических навыков в формировании иноязычной коммуникативной компетенции. Какие способы контроля уровня </w:t>
      </w:r>
      <w:proofErr w:type="spell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lastRenderedPageBreak/>
        <w:t>сформированности</w:t>
      </w:r>
      <w:proofErr w:type="spell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 грамматических навыков Вы использовали бы на различных ступенях обучения.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Что такое </w:t>
      </w:r>
      <w:proofErr w:type="spell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аудирование</w:t>
      </w:r>
      <w:proofErr w:type="spell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 и чем оно отличается от слушания? Как обучение </w:t>
      </w:r>
      <w:proofErr w:type="spell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аудированию</w:t>
      </w:r>
      <w:proofErr w:type="spell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 связано с формированием смежных языковых и речевых навыков.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Подготовьте тематический аутентичный те</w:t>
      </w:r>
      <w:proofErr w:type="gram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кст дл</w:t>
      </w:r>
      <w:proofErr w:type="gram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я </w:t>
      </w:r>
      <w:proofErr w:type="spell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аудирования</w:t>
      </w:r>
      <w:proofErr w:type="spell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. Опишите методику работы с ним, обоснуйте ваш план. 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основные характеристики монолога.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Составьте задания, направленные на контроль разнообразных технологий чтения.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Рассмотрите чтение как самостоятельный вид речевой деятельности и как средство обучения и контроля.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Из чего складывается обучение письму на различных этапах обучения? Чем письменная речь отличается от </w:t>
      </w:r>
      <w:proofErr w:type="gram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устной</w:t>
      </w:r>
      <w:proofErr w:type="gram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?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Предложите один их вариантов контроля понимания </w:t>
      </w:r>
      <w:proofErr w:type="spellStart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аудитивного</w:t>
      </w:r>
      <w:proofErr w:type="spellEnd"/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 текста.</w:t>
      </w:r>
    </w:p>
    <w:p w:rsidR="00FA1F5C" w:rsidRPr="00401A6E" w:rsidRDefault="00FA1F5C" w:rsidP="00FA1F5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Составьте план одного из занятий  по любому учебнику английского языка.</w:t>
      </w:r>
    </w:p>
    <w:p w:rsidR="00B813F1" w:rsidRDefault="00B813F1"/>
    <w:sectPr w:rsidR="00B8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11"/>
    <w:multiLevelType w:val="multilevel"/>
    <w:tmpl w:val="77AC861E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E9A4273"/>
    <w:multiLevelType w:val="multilevel"/>
    <w:tmpl w:val="60AADE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F440805"/>
    <w:multiLevelType w:val="hybridMultilevel"/>
    <w:tmpl w:val="9422793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4ECC1AF9"/>
    <w:multiLevelType w:val="hybridMultilevel"/>
    <w:tmpl w:val="F12C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D"/>
    <w:rsid w:val="005A531D"/>
    <w:rsid w:val="00B813F1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>*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2016-10-13T09:44:00Z</dcterms:created>
  <dcterms:modified xsi:type="dcterms:W3CDTF">2016-10-13T09:45:00Z</dcterms:modified>
</cp:coreProperties>
</file>