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91" w:rsidRDefault="00872B91" w:rsidP="00872B91">
      <w:pPr>
        <w:spacing w:before="100" w:beforeAutospacing="1" w:after="100" w:afterAutospacing="1" w:line="360" w:lineRule="auto"/>
        <w:ind w:firstLine="709"/>
        <w:jc w:val="center"/>
        <w:rPr>
          <w:b/>
        </w:rPr>
      </w:pPr>
      <w:r>
        <w:rPr>
          <w:b/>
        </w:rPr>
        <w:t>Список вопросов для подготовки к экзамену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Предмет лексикологии. Место лексикологии в ряду наук о языке.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Слово – основная единица языка.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Лексическое значение слова.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Грамматическое значение слова.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Морфологическая структура слова.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Семантическая структура слова.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Причины изменения значения слова.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Контекст. Теория контекста Н.Н. Амосовой.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Типы лексических значений.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Метафора.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Метонимия.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Полисемия.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Лексико-семантический вариант.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Мотивировка слова. Мотивировка и значение.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Омонимия.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Синонимия.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Антонимия.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Словообразовательная система английского языка.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Словопроизводство.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Словосложение.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proofErr w:type="spellStart"/>
      <w:r>
        <w:t>Словостяжение</w:t>
      </w:r>
      <w:proofErr w:type="spellEnd"/>
      <w:r>
        <w:t>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Конверсия.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Сокращение слов и словосочетаний.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Второстепенные способы словообразования.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Аффиксация. Классификация аффиксов.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Проблема тождества слова.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Критерии отграничения сложных слов от словосочетаний.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Типы словосочетаний.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Понятие о фразеологической единице. Критерии ФЕ.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Соотношение ФЕ и слова.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Классификации ФЕ.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Структурные типы ФЕ.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Понятие о функциональном стиле. Функциональные стили английского языка.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Термины.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 xml:space="preserve"> Неологизмы и окказионализмы.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Общий и специальный сленг.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Территориальные варианты английского языка.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Социальные варианты английского языка.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Диалектная лексика.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Роль заимствований в формировании словарного состава языка.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Ассимиляция заимствований.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Классификация заимствований.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 xml:space="preserve">Американизмы и </w:t>
      </w:r>
      <w:proofErr w:type="spellStart"/>
      <w:r>
        <w:t>бритицизмы</w:t>
      </w:r>
      <w:proofErr w:type="spellEnd"/>
      <w:r>
        <w:t>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Критерии исконной лексики.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История английской лексикографии.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Типы словарей.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Структура словарной статьи.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Стилистическая дифференциация лексики.</w:t>
      </w:r>
    </w:p>
    <w:p w:rsidR="00872B91" w:rsidRDefault="00872B91" w:rsidP="00872B91">
      <w:pPr>
        <w:numPr>
          <w:ilvl w:val="0"/>
          <w:numId w:val="1"/>
        </w:numPr>
        <w:suppressAutoHyphens w:val="0"/>
      </w:pPr>
      <w:r>
        <w:t>Основные особенности американского варианта английского языка.</w:t>
      </w:r>
    </w:p>
    <w:p w:rsidR="00C05892" w:rsidRDefault="00872B91" w:rsidP="00872B91">
      <w:pPr>
        <w:pStyle w:val="a3"/>
        <w:numPr>
          <w:ilvl w:val="0"/>
          <w:numId w:val="1"/>
        </w:numPr>
      </w:pPr>
      <w:bookmarkStart w:id="0" w:name="_GoBack"/>
      <w:bookmarkEnd w:id="0"/>
      <w:r>
        <w:t>Лексика как система.</w:t>
      </w:r>
    </w:p>
    <w:sectPr w:rsidR="00C0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00D47"/>
    <w:multiLevelType w:val="hybridMultilevel"/>
    <w:tmpl w:val="1BA61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72"/>
    <w:rsid w:val="00872B91"/>
    <w:rsid w:val="00A86272"/>
    <w:rsid w:val="00C0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*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2016-10-21T10:24:00Z</dcterms:created>
  <dcterms:modified xsi:type="dcterms:W3CDTF">2016-10-21T10:24:00Z</dcterms:modified>
</cp:coreProperties>
</file>